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TÍTULO DE LA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Apellidos y Nombre autor 1 (Afiliación), e-mail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Apellidos y Nombre autor 2 (Afiliación), e-mail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Apellidos y Nombre autor 3 (Afiliación), e-mail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Apellidos y Nombre autor 4 (Afiliación), e-mail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Área temática propuesta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Texto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RESUMEN (máx 200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Texto Texto Texto Texto Texto Texto Texto Texto Texto Texto Texto Texto Texto to Texto Texto Texto Texto Texto Texto Texto Texto Texto Texto Texto Texto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PALABRAS CLAVE (máx 5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Texto; Texto; Texto; Texto; Texto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RESUMO (máx 200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both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Texto; Texto; Texto; Texto; Texto, Texto, Texto, Texto, Texto, Texto, Texto, Texto, Texto, Texto, Texto, Texto, Texto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PALAVRAS-CHAVE (máx 5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Texto; Texto; Texto; Texto; Texto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ABSTRACT (max 200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both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Text Texto Texto Texto Text Text Text Text Text Text Text Text Text Text Text Text Text Text Text Text Text Text Text Text Text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KEYWORDS (max 5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jc w:val="both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Text; Text; Text; Text; 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TÍTULO DE LA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 APARTADO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Texto Texto Texto Texto Texto Texto Texto Texto Texto Texto Texto Texto Texto Texto Texto Texto Texto Texto Texto Texto Texto Texto Texto Texto Texto Texto Texto Texto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1.1. Título de subapartado de primer nivel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Texto Texto Texto Texto Texto Texto Texto Texto Texto Texto Texto Texto Texto Texto Texto Texto Texto Texto Texto Texto Texto Texto Texto Texto Texto Texto Texto Texto 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Título de subapartado de segundo nivel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Texto Texto Texto Texto Texto Texto Texto Texto Texto Texto Texto Texto Texto Texto Texto Texto Texto Texto Texto Texto Texto Texto Texto Texto Texto Texto Texto Texto </w:t>
      </w:r>
    </w:p>
    <w:p w:rsidR="00000000" w:rsidDel="00000000" w:rsidP="00000000" w:rsidRDefault="00000000" w:rsidRPr="00000000" w14:paraId="00000029">
      <w:pPr>
        <w:spacing w:after="12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Tablas, gráficos o ilustraciones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Según normativa APA</w:t>
      </w:r>
    </w:p>
    <w:p w:rsidR="00000000" w:rsidDel="00000000" w:rsidP="00000000" w:rsidRDefault="00000000" w:rsidRPr="00000000" w14:paraId="0000002B">
      <w:pPr>
        <w:tabs>
          <w:tab w:val="left" w:leader="none" w:pos="1890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REFERENCIAS</w:t>
      </w: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left"/>
        <w:tblInd w:w="-93.0" w:type="dxa"/>
        <w:tblLayout w:type="fixed"/>
        <w:tblLook w:val="0000"/>
      </w:tblPr>
      <w:tblGrid>
        <w:gridCol w:w="9195"/>
        <w:tblGridChange w:id="0">
          <w:tblGrid>
            <w:gridCol w:w="91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 bibliografía se expresará según el estilo APA: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after="0" w:before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Libros: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Kotler, P., &amp; Armstrong, G. (2003). 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222222"/>
                <w:rtl w:val="0"/>
              </w:rPr>
              <w:t xml:space="preserve">Fundamentos de marketing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. Pearson Educación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http://xxxx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after="0" w:before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Capítulos de libros: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Merchán-Hernández, C., &amp; Leal-Rodríguez, A. L. (2016). Revisiting the Triple Helix Innovation Framework: The Case of Abengoa. In 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222222"/>
                <w:rtl w:val="0"/>
              </w:rPr>
              <w:t xml:space="preserve">Multiple Helix Ecosystems for Sustainable Competitiveness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 (pp. 45-58). Springer, Cham.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highlight w:val="white"/>
                  <w:u w:val="single"/>
                  <w:rtl w:val="0"/>
                </w:rPr>
                <w:t xml:space="preserve">http://xxxxx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after="0" w:before="60" w:line="240" w:lineRule="auto"/>
              <w:rPr>
                <w:rFonts w:ascii="Calibri" w:cs="Calibri" w:eastAsia="Calibri" w:hAnsi="Calibri"/>
                <w:color w:val="333333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Artículos: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color w:val="333333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0"/>
              </w:rPr>
              <w:t xml:space="preserve">Baena-González, R.; García-Parejo, A.; De-la-Fuente, R.; Fonseca, T. de J.; Heredia-Carroza, J.; Chavarría-Ortiz, C. (2023). Internacionalización de la educación superior. Satisfacción de los universitarios en España y Portugal.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333333"/>
                <w:highlight w:val="white"/>
                <w:rtl w:val="0"/>
              </w:rPr>
              <w:t xml:space="preserve">Campus Virtuales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333333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0"/>
              </w:rPr>
              <w:t xml:space="preserve">(1), 193-208.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highlight w:val="white"/>
                  <w:u w:val="single"/>
                  <w:rtl w:val="0"/>
                </w:rPr>
                <w:t xml:space="preserve">http://doi.org/xx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color w:val="333333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120" w:before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tabs>
        <w:tab w:val="center" w:leader="none" w:pos="4252"/>
        <w:tab w:val="right" w:leader="none" w:pos="8504"/>
      </w:tabs>
      <w:rPr>
        <w:sz w:val="22"/>
        <w:szCs w:val="22"/>
      </w:rPr>
    </w:pPr>
    <w:r w:rsidDel="00000000" w:rsidR="00000000" w:rsidRPr="00000000">
      <w:rPr/>
      <w:drawing>
        <wp:inline distB="0" distT="0" distL="0" distR="0">
          <wp:extent cx="1070610" cy="81343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0610" cy="8134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tabs>
        <w:tab w:val="center" w:leader="none" w:pos="4252"/>
        <w:tab w:val="right" w:leader="none" w:pos="8504"/>
      </w:tabs>
      <w:rPr>
        <w:sz w:val="22"/>
        <w:szCs w:val="22"/>
      </w:rPr>
    </w:pPr>
    <w:r w:rsidDel="00000000" w:rsidR="00000000" w:rsidRPr="00000000">
      <w:rPr/>
      <w:drawing>
        <wp:inline distB="0" distT="0" distL="0" distR="0">
          <wp:extent cx="1070610" cy="81343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0610" cy="8134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tabs>
        <w:tab w:val="center" w:leader="none" w:pos="4252"/>
        <w:tab w:val="right" w:leader="none" w:pos="8504"/>
      </w:tabs>
      <w:rPr>
        <w:sz w:val="22"/>
        <w:szCs w:val="22"/>
      </w:rPr>
    </w:pPr>
    <w:r w:rsidDel="00000000" w:rsidR="00000000" w:rsidRPr="00000000">
      <w:rPr/>
      <w:drawing>
        <wp:inline distB="0" distT="0" distL="0" distR="0">
          <wp:extent cx="1070610" cy="81343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0610" cy="8134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s-ES"/>
    </w:rPr>
  </w:style>
  <w:style w:type="paragraph" w:styleId="Ttulo1">
    <w:name w:val="Heading 1"/>
    <w:basedOn w:val="Normal11"/>
    <w:next w:val="Normal1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Normal11"/>
    <w:next w:val="Normal1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Normal11"/>
    <w:next w:val="Normal1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Normal11"/>
    <w:next w:val="Normal1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1"/>
    <w:next w:val="Normal1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1"/>
    <w:next w:val="Normal1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1"/>
    <w:next w:val="Cue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uerpodetexto">
    <w:name w:val="Body Text"/>
    <w:basedOn w:val="Normal1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1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es-ES"/>
    </w:rPr>
  </w:style>
  <w:style w:type="paragraph" w:styleId="Ttulogeneral">
    <w:name w:val="Title"/>
    <w:basedOn w:val="Normal11"/>
    <w:next w:val="Normal1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11" w:default="1">
    <w:name w:val="normal1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s-ES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nidodelmarco">
    <w:name w:val="Contenido del marco"/>
    <w:basedOn w:val="Normal1"/>
    <w:qFormat w:val="1"/>
    <w:pPr/>
    <w:rPr/>
  </w:style>
  <w:style w:type="paragraph" w:styleId="Cabeceraypie">
    <w:name w:val="Cabecera y pie"/>
    <w:basedOn w:val="Normal1"/>
    <w:qFormat w:val="1"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doi.org/xxxx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xxxx" TargetMode="External"/><Relationship Id="rId8" Type="http://schemas.openxmlformats.org/officeDocument/2006/relationships/hyperlink" Target="http://xxxxx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k861D/Z9CQUkGfYHvO8TTLEFPA==">CgMxLjA4AHIhMXJvTVBRTzAzcUczNmY2WjdncWhQSkd5ZS1MZGhpcElQ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